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2953" w14:textId="77777777" w:rsidR="00703EEE" w:rsidRDefault="00703EEE" w:rsidP="00A63B99">
      <w:pPr>
        <w:shd w:val="clear" w:color="auto" w:fill="FFFFFF"/>
        <w:spacing w:after="100" w:afterAutospacing="1" w:line="240" w:lineRule="auto"/>
        <w:rPr>
          <w:b/>
          <w:color w:val="1F3693"/>
          <w:kern w:val="36"/>
          <w:sz w:val="84"/>
          <w:szCs w:val="84"/>
          <w:lang w:val="fr"/>
        </w:rPr>
      </w:pPr>
      <w:r w:rsidRPr="00703EEE">
        <w:rPr>
          <w:b/>
          <w:color w:val="1F3693"/>
          <w:kern w:val="36"/>
          <w:sz w:val="84"/>
          <w:szCs w:val="84"/>
          <w:lang w:val="fr"/>
        </w:rPr>
        <w:t>Politique de protection des données</w:t>
      </w:r>
    </w:p>
    <w:p w14:paraId="2AC6A6B6" w14:textId="77777777" w:rsidR="00703EEE" w:rsidRDefault="00703EEE" w:rsidP="00A63B99">
      <w:pPr>
        <w:shd w:val="clear" w:color="auto" w:fill="FFFFFF"/>
        <w:spacing w:after="100" w:afterAutospacing="1" w:line="240" w:lineRule="auto"/>
        <w:rPr>
          <w:b/>
          <w:color w:val="454545"/>
          <w:sz w:val="24"/>
          <w:szCs w:val="24"/>
          <w:lang w:val="fr"/>
        </w:rPr>
      </w:pPr>
    </w:p>
    <w:p w14:paraId="652DB9CD" w14:textId="558D5A1B"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b/>
          <w:color w:val="454545"/>
          <w:sz w:val="24"/>
          <w:szCs w:val="24"/>
          <w:lang w:val="fr"/>
        </w:rPr>
        <w:t>Définition</w:t>
      </w:r>
    </w:p>
    <w:p w14:paraId="263DD134"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 Réseau » désigne la représentation de Cerba Lancet Afrique en Afrique comprenant :</w:t>
      </w:r>
    </w:p>
    <w:p w14:paraId="2C8F88AA" w14:textId="77777777" w:rsidR="00A63B99" w:rsidRPr="00A63B99"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 xml:space="preserve">Lancet </w:t>
      </w:r>
      <w:proofErr w:type="spellStart"/>
      <w:r w:rsidRPr="00A63B99">
        <w:rPr>
          <w:color w:val="454545"/>
          <w:sz w:val="24"/>
          <w:szCs w:val="24"/>
          <w:lang w:val="fr"/>
        </w:rPr>
        <w:t>Laboratories</w:t>
      </w:r>
      <w:proofErr w:type="spellEnd"/>
      <w:r w:rsidRPr="00A63B99">
        <w:rPr>
          <w:color w:val="454545"/>
          <w:sz w:val="24"/>
          <w:szCs w:val="24"/>
          <w:lang w:val="fr"/>
        </w:rPr>
        <w:t xml:space="preserve"> Eswatini Lancet Laboratories Eswatini (Pty) Ltd</w:t>
      </w:r>
    </w:p>
    <w:p w14:paraId="197AB442" w14:textId="77777777" w:rsidR="00A63B99" w:rsidRPr="00A63B99"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eastAsia="en-ZA"/>
        </w:rPr>
      </w:pPr>
      <w:r w:rsidRPr="00A63B99">
        <w:rPr>
          <w:color w:val="454545"/>
          <w:sz w:val="24"/>
          <w:szCs w:val="24"/>
          <w:lang w:val="fr"/>
        </w:rPr>
        <w:t>Lancet Laboratories Gabon</w:t>
      </w:r>
    </w:p>
    <w:p w14:paraId="1361FAEE" w14:textId="77777777" w:rsidR="00A63B99" w:rsidRPr="00703EEE"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 xml:space="preserve">Lancet Laboratories Ghana opérant sous le nom de MDS-Lancet </w:t>
      </w:r>
      <w:proofErr w:type="spellStart"/>
      <w:r w:rsidRPr="00A63B99">
        <w:rPr>
          <w:color w:val="454545"/>
          <w:sz w:val="24"/>
          <w:szCs w:val="24"/>
          <w:lang w:val="fr"/>
        </w:rPr>
        <w:t>Laboratories</w:t>
      </w:r>
      <w:proofErr w:type="spellEnd"/>
      <w:r w:rsidRPr="00A63B99">
        <w:rPr>
          <w:color w:val="454545"/>
          <w:sz w:val="24"/>
          <w:szCs w:val="24"/>
          <w:lang w:val="fr"/>
        </w:rPr>
        <w:t xml:space="preserve"> Ghana LTD</w:t>
      </w:r>
    </w:p>
    <w:p w14:paraId="30E443B8" w14:textId="77777777" w:rsidR="00A63B99" w:rsidRPr="00A63B99"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eastAsia="en-ZA"/>
        </w:rPr>
      </w:pPr>
      <w:r w:rsidRPr="00A63B99">
        <w:rPr>
          <w:color w:val="454545"/>
          <w:sz w:val="24"/>
          <w:szCs w:val="24"/>
          <w:lang w:val="fr"/>
        </w:rPr>
        <w:t>Pathologistes Lancet Kenya</w:t>
      </w:r>
    </w:p>
    <w:p w14:paraId="4006B9B8" w14:textId="77777777" w:rsidR="00A63B99" w:rsidRPr="00703EEE"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 xml:space="preserve">Lancet Laboratories Mozambique opérant sous le nom de Lancet </w:t>
      </w:r>
      <w:proofErr w:type="spellStart"/>
      <w:r w:rsidRPr="00A63B99">
        <w:rPr>
          <w:color w:val="454545"/>
          <w:sz w:val="24"/>
          <w:szCs w:val="24"/>
          <w:lang w:val="fr"/>
        </w:rPr>
        <w:t>Laboratórios</w:t>
      </w:r>
      <w:proofErr w:type="spellEnd"/>
      <w:r w:rsidRPr="00A63B99">
        <w:rPr>
          <w:color w:val="454545"/>
          <w:sz w:val="24"/>
          <w:szCs w:val="24"/>
          <w:lang w:val="fr"/>
        </w:rPr>
        <w:t xml:space="preserve"> </w:t>
      </w:r>
      <w:proofErr w:type="spellStart"/>
      <w:r w:rsidRPr="00A63B99">
        <w:rPr>
          <w:color w:val="454545"/>
          <w:sz w:val="24"/>
          <w:szCs w:val="24"/>
          <w:lang w:val="fr"/>
        </w:rPr>
        <w:t>Moçambique</w:t>
      </w:r>
      <w:proofErr w:type="spellEnd"/>
      <w:r w:rsidRPr="00A63B99">
        <w:rPr>
          <w:color w:val="454545"/>
          <w:sz w:val="24"/>
          <w:szCs w:val="24"/>
          <w:lang w:val="fr"/>
        </w:rPr>
        <w:t xml:space="preserve"> </w:t>
      </w:r>
      <w:proofErr w:type="spellStart"/>
      <w:r w:rsidRPr="00A63B99">
        <w:rPr>
          <w:color w:val="454545"/>
          <w:sz w:val="24"/>
          <w:szCs w:val="24"/>
          <w:lang w:val="fr"/>
        </w:rPr>
        <w:t>Lda</w:t>
      </w:r>
      <w:proofErr w:type="spellEnd"/>
    </w:p>
    <w:p w14:paraId="5D0F9372" w14:textId="77777777" w:rsidR="00A63B99" w:rsidRPr="00703EEE"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 xml:space="preserve">Clina Lancet </w:t>
      </w:r>
      <w:proofErr w:type="spellStart"/>
      <w:r w:rsidRPr="00A63B99">
        <w:rPr>
          <w:color w:val="454545"/>
          <w:sz w:val="24"/>
          <w:szCs w:val="24"/>
          <w:lang w:val="fr"/>
        </w:rPr>
        <w:t>Laboratories</w:t>
      </w:r>
      <w:proofErr w:type="spellEnd"/>
      <w:r w:rsidRPr="00A63B99">
        <w:rPr>
          <w:color w:val="454545"/>
          <w:sz w:val="24"/>
          <w:szCs w:val="24"/>
          <w:lang w:val="fr"/>
        </w:rPr>
        <w:t xml:space="preserve"> Nigeria opérant sous le nom de Clina Lancet </w:t>
      </w:r>
      <w:proofErr w:type="spellStart"/>
      <w:r w:rsidRPr="00A63B99">
        <w:rPr>
          <w:color w:val="454545"/>
          <w:sz w:val="24"/>
          <w:szCs w:val="24"/>
          <w:lang w:val="fr"/>
        </w:rPr>
        <w:t>Laboratories</w:t>
      </w:r>
      <w:proofErr w:type="spellEnd"/>
      <w:r w:rsidRPr="00A63B99">
        <w:rPr>
          <w:color w:val="454545"/>
          <w:sz w:val="24"/>
          <w:szCs w:val="24"/>
          <w:lang w:val="fr"/>
        </w:rPr>
        <w:t xml:space="preserve"> Nigeria</w:t>
      </w:r>
    </w:p>
    <w:p w14:paraId="399860D2" w14:textId="77777777" w:rsidR="00A63B99" w:rsidRPr="00703EEE"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 xml:space="preserve">Lancet </w:t>
      </w:r>
      <w:proofErr w:type="spellStart"/>
      <w:r w:rsidRPr="00A63B99">
        <w:rPr>
          <w:color w:val="454545"/>
          <w:sz w:val="24"/>
          <w:szCs w:val="24"/>
          <w:lang w:val="fr"/>
        </w:rPr>
        <w:t>Laboratories</w:t>
      </w:r>
      <w:proofErr w:type="spellEnd"/>
      <w:r w:rsidRPr="00A63B99">
        <w:rPr>
          <w:color w:val="454545"/>
          <w:sz w:val="24"/>
          <w:szCs w:val="24"/>
          <w:lang w:val="fr"/>
        </w:rPr>
        <w:t xml:space="preserve"> Rwanda Lancet opérant sous le nom de </w:t>
      </w:r>
      <w:proofErr w:type="spellStart"/>
      <w:r w:rsidRPr="00A63B99">
        <w:rPr>
          <w:color w:val="454545"/>
          <w:sz w:val="24"/>
          <w:szCs w:val="24"/>
          <w:lang w:val="fr"/>
        </w:rPr>
        <w:t>Laboratories</w:t>
      </w:r>
      <w:proofErr w:type="spellEnd"/>
      <w:r w:rsidRPr="00A63B99">
        <w:rPr>
          <w:color w:val="454545"/>
          <w:sz w:val="24"/>
          <w:szCs w:val="24"/>
          <w:lang w:val="fr"/>
        </w:rPr>
        <w:t xml:space="preserve"> Rwanda LTD</w:t>
      </w:r>
    </w:p>
    <w:p w14:paraId="25C71B0D" w14:textId="77777777" w:rsidR="00A63B99" w:rsidRPr="00703EEE"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 xml:space="preserve">Lancet </w:t>
      </w:r>
      <w:proofErr w:type="spellStart"/>
      <w:r w:rsidRPr="00A63B99">
        <w:rPr>
          <w:color w:val="454545"/>
          <w:sz w:val="24"/>
          <w:szCs w:val="24"/>
          <w:lang w:val="fr"/>
        </w:rPr>
        <w:t>Laboratories</w:t>
      </w:r>
      <w:proofErr w:type="spellEnd"/>
      <w:r w:rsidRPr="00A63B99">
        <w:rPr>
          <w:color w:val="454545"/>
          <w:sz w:val="24"/>
          <w:szCs w:val="24"/>
          <w:lang w:val="fr"/>
        </w:rPr>
        <w:t xml:space="preserve"> </w:t>
      </w:r>
      <w:proofErr w:type="spellStart"/>
      <w:r w:rsidRPr="00A63B99">
        <w:rPr>
          <w:color w:val="454545"/>
          <w:sz w:val="24"/>
          <w:szCs w:val="24"/>
          <w:lang w:val="fr"/>
        </w:rPr>
        <w:t>Tanzania</w:t>
      </w:r>
      <w:proofErr w:type="spellEnd"/>
      <w:r w:rsidRPr="00A63B99">
        <w:rPr>
          <w:color w:val="454545"/>
          <w:sz w:val="24"/>
          <w:szCs w:val="24"/>
          <w:lang w:val="fr"/>
        </w:rPr>
        <w:t xml:space="preserve"> opérant sous le nom de Lancet </w:t>
      </w:r>
      <w:proofErr w:type="spellStart"/>
      <w:r w:rsidRPr="00A63B99">
        <w:rPr>
          <w:color w:val="454545"/>
          <w:sz w:val="24"/>
          <w:szCs w:val="24"/>
          <w:lang w:val="fr"/>
        </w:rPr>
        <w:t>Laboratories</w:t>
      </w:r>
      <w:proofErr w:type="spellEnd"/>
      <w:r w:rsidRPr="00A63B99">
        <w:rPr>
          <w:color w:val="454545"/>
          <w:sz w:val="24"/>
          <w:szCs w:val="24"/>
          <w:lang w:val="fr"/>
        </w:rPr>
        <w:t xml:space="preserve"> </w:t>
      </w:r>
      <w:proofErr w:type="spellStart"/>
      <w:r w:rsidRPr="00A63B99">
        <w:rPr>
          <w:color w:val="454545"/>
          <w:sz w:val="24"/>
          <w:szCs w:val="24"/>
          <w:lang w:val="fr"/>
        </w:rPr>
        <w:t>Tanzania</w:t>
      </w:r>
      <w:proofErr w:type="spellEnd"/>
      <w:r w:rsidRPr="00A63B99">
        <w:rPr>
          <w:color w:val="454545"/>
          <w:sz w:val="24"/>
          <w:szCs w:val="24"/>
          <w:lang w:val="fr"/>
        </w:rPr>
        <w:t xml:space="preserve"> LTD</w:t>
      </w:r>
    </w:p>
    <w:p w14:paraId="6265957E" w14:textId="77777777" w:rsidR="00A63B99" w:rsidRPr="00703EEE"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 xml:space="preserve">Lancet </w:t>
      </w:r>
      <w:proofErr w:type="spellStart"/>
      <w:r w:rsidRPr="00A63B99">
        <w:rPr>
          <w:color w:val="454545"/>
          <w:sz w:val="24"/>
          <w:szCs w:val="24"/>
          <w:lang w:val="fr"/>
        </w:rPr>
        <w:t>Laboratories</w:t>
      </w:r>
      <w:proofErr w:type="spellEnd"/>
      <w:r w:rsidRPr="00A63B99">
        <w:rPr>
          <w:color w:val="454545"/>
          <w:sz w:val="24"/>
          <w:szCs w:val="24"/>
          <w:lang w:val="fr"/>
        </w:rPr>
        <w:t xml:space="preserve"> Uganda exerçant ses activités sous le nom de Lancet </w:t>
      </w:r>
      <w:proofErr w:type="spellStart"/>
      <w:r w:rsidRPr="00A63B99">
        <w:rPr>
          <w:color w:val="454545"/>
          <w:sz w:val="24"/>
          <w:szCs w:val="24"/>
          <w:lang w:val="fr"/>
        </w:rPr>
        <w:t>Laboratories</w:t>
      </w:r>
      <w:proofErr w:type="spellEnd"/>
      <w:r w:rsidRPr="00A63B99">
        <w:rPr>
          <w:color w:val="454545"/>
          <w:sz w:val="24"/>
          <w:szCs w:val="24"/>
          <w:lang w:val="fr"/>
        </w:rPr>
        <w:t xml:space="preserve"> Uganda LTD</w:t>
      </w:r>
    </w:p>
    <w:p w14:paraId="6E24DF75" w14:textId="77777777" w:rsidR="00A63B99" w:rsidRPr="00703EEE"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 xml:space="preserve">Lancet </w:t>
      </w:r>
      <w:proofErr w:type="spellStart"/>
      <w:r w:rsidRPr="00A63B99">
        <w:rPr>
          <w:color w:val="454545"/>
          <w:sz w:val="24"/>
          <w:szCs w:val="24"/>
          <w:lang w:val="fr"/>
        </w:rPr>
        <w:t>Laboratories</w:t>
      </w:r>
      <w:proofErr w:type="spellEnd"/>
      <w:r w:rsidRPr="00A63B99">
        <w:rPr>
          <w:color w:val="454545"/>
          <w:sz w:val="24"/>
          <w:szCs w:val="24"/>
          <w:lang w:val="fr"/>
        </w:rPr>
        <w:t xml:space="preserve"> </w:t>
      </w:r>
      <w:proofErr w:type="spellStart"/>
      <w:r w:rsidRPr="00A63B99">
        <w:rPr>
          <w:color w:val="454545"/>
          <w:sz w:val="24"/>
          <w:szCs w:val="24"/>
          <w:lang w:val="fr"/>
        </w:rPr>
        <w:t>Zambia</w:t>
      </w:r>
      <w:proofErr w:type="spellEnd"/>
      <w:r w:rsidRPr="00A63B99">
        <w:rPr>
          <w:color w:val="454545"/>
          <w:sz w:val="24"/>
          <w:szCs w:val="24"/>
          <w:lang w:val="fr"/>
        </w:rPr>
        <w:t xml:space="preserve"> opérant sous le nom de Lancet </w:t>
      </w:r>
      <w:proofErr w:type="spellStart"/>
      <w:r w:rsidRPr="00A63B99">
        <w:rPr>
          <w:color w:val="454545"/>
          <w:sz w:val="24"/>
          <w:szCs w:val="24"/>
          <w:lang w:val="fr"/>
        </w:rPr>
        <w:t>Laboratories</w:t>
      </w:r>
      <w:proofErr w:type="spellEnd"/>
      <w:r w:rsidRPr="00A63B99">
        <w:rPr>
          <w:color w:val="454545"/>
          <w:sz w:val="24"/>
          <w:szCs w:val="24"/>
          <w:lang w:val="fr"/>
        </w:rPr>
        <w:t xml:space="preserve"> </w:t>
      </w:r>
      <w:proofErr w:type="spellStart"/>
      <w:r w:rsidRPr="00A63B99">
        <w:rPr>
          <w:color w:val="454545"/>
          <w:sz w:val="24"/>
          <w:szCs w:val="24"/>
          <w:lang w:val="fr"/>
        </w:rPr>
        <w:t>Zambia</w:t>
      </w:r>
      <w:proofErr w:type="spellEnd"/>
    </w:p>
    <w:p w14:paraId="179D7FCC" w14:textId="77777777" w:rsidR="00A63B99" w:rsidRPr="00703EEE" w:rsidRDefault="00A63B99" w:rsidP="00A63B99">
      <w:pPr>
        <w:numPr>
          <w:ilvl w:val="0"/>
          <w:numId w:val="3"/>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 xml:space="preserve">Lancet </w:t>
      </w:r>
      <w:proofErr w:type="spellStart"/>
      <w:r w:rsidRPr="00A63B99">
        <w:rPr>
          <w:color w:val="454545"/>
          <w:sz w:val="24"/>
          <w:szCs w:val="24"/>
          <w:lang w:val="fr"/>
        </w:rPr>
        <w:t>Laboratories</w:t>
      </w:r>
      <w:proofErr w:type="spellEnd"/>
      <w:r w:rsidRPr="00A63B99">
        <w:rPr>
          <w:color w:val="454545"/>
          <w:sz w:val="24"/>
          <w:szCs w:val="24"/>
          <w:lang w:val="fr"/>
        </w:rPr>
        <w:t xml:space="preserve"> Zimbabwe opérant sous le nom de Lancet </w:t>
      </w:r>
      <w:proofErr w:type="spellStart"/>
      <w:r w:rsidRPr="00A63B99">
        <w:rPr>
          <w:color w:val="454545"/>
          <w:sz w:val="24"/>
          <w:szCs w:val="24"/>
          <w:lang w:val="fr"/>
        </w:rPr>
        <w:t>Clinical</w:t>
      </w:r>
      <w:proofErr w:type="spellEnd"/>
      <w:r w:rsidRPr="00A63B99">
        <w:rPr>
          <w:color w:val="454545"/>
          <w:sz w:val="24"/>
          <w:szCs w:val="24"/>
          <w:lang w:val="fr"/>
        </w:rPr>
        <w:t xml:space="preserve"> </w:t>
      </w:r>
      <w:proofErr w:type="spellStart"/>
      <w:r w:rsidRPr="00A63B99">
        <w:rPr>
          <w:color w:val="454545"/>
          <w:sz w:val="24"/>
          <w:szCs w:val="24"/>
          <w:lang w:val="fr"/>
        </w:rPr>
        <w:t>Laboratories</w:t>
      </w:r>
      <w:proofErr w:type="spellEnd"/>
      <w:r w:rsidRPr="00A63B99">
        <w:rPr>
          <w:color w:val="454545"/>
          <w:sz w:val="24"/>
          <w:szCs w:val="24"/>
          <w:lang w:val="fr"/>
        </w:rPr>
        <w:t>, Zimbabwe</w:t>
      </w:r>
    </w:p>
    <w:p w14:paraId="103C64FE"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b/>
          <w:color w:val="454545"/>
          <w:sz w:val="24"/>
          <w:szCs w:val="24"/>
          <w:lang w:val="fr"/>
        </w:rPr>
        <w:t>Introduction</w:t>
      </w:r>
    </w:p>
    <w:p w14:paraId="77FB1A5E"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Cerba Lancet Africa, dont le siège social est situé à Stanley Studio, 39 Stanley Ave., Milpark, Johannesburg, 2092, Afrique du Sud, traite vos données personnelles dans le cadre de la gestion de ce site Web, conformément à la législation en vigueur.</w:t>
      </w:r>
    </w:p>
    <w:p w14:paraId="772F8DE4"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 xml:space="preserve">Cette politique, accessible sur notre site, vous fournit des informations sur la manière dont </w:t>
      </w:r>
      <w:proofErr w:type="gramStart"/>
      <w:r w:rsidRPr="00A63B99">
        <w:rPr>
          <w:color w:val="454545"/>
          <w:sz w:val="24"/>
          <w:szCs w:val="24"/>
          <w:lang w:val="fr"/>
        </w:rPr>
        <w:t>vos</w:t>
      </w:r>
      <w:proofErr w:type="gramEnd"/>
      <w:r w:rsidRPr="00A63B99">
        <w:rPr>
          <w:color w:val="454545"/>
          <w:sz w:val="24"/>
          <w:szCs w:val="24"/>
          <w:lang w:val="fr"/>
        </w:rPr>
        <w:t xml:space="preserve"> données personnelles sont traitées par Cerba Lancet Africa et son réseau. Il est mis à jour régulièrement pour tenir compte des évolutions législatives et réglementaires, ainsi que de toute évolution des traitements effectués par Cerba Lancet Africa et son réseau.</w:t>
      </w:r>
    </w:p>
    <w:p w14:paraId="76636CDE"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Cette politique a été mise à jour le 9 août 2022.</w:t>
      </w:r>
    </w:p>
    <w:p w14:paraId="5F548964" w14:textId="27C51E8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b/>
          <w:color w:val="454545"/>
          <w:sz w:val="24"/>
          <w:szCs w:val="24"/>
          <w:lang w:val="fr"/>
        </w:rPr>
        <w:t xml:space="preserve">Quels sont nos </w:t>
      </w:r>
      <w:r w:rsidR="00703EEE" w:rsidRPr="00A63B99">
        <w:rPr>
          <w:b/>
          <w:color w:val="454545"/>
          <w:sz w:val="24"/>
          <w:szCs w:val="24"/>
          <w:lang w:val="fr"/>
        </w:rPr>
        <w:t>engagements ?</w:t>
      </w:r>
    </w:p>
    <w:p w14:paraId="4927AE33" w14:textId="77777777" w:rsidR="00A63B99" w:rsidRPr="00A63B99" w:rsidRDefault="00A63B99" w:rsidP="00A63B99">
      <w:pPr>
        <w:shd w:val="clear" w:color="auto" w:fill="FFFFFF"/>
        <w:spacing w:after="100" w:afterAutospacing="1" w:line="240" w:lineRule="auto"/>
        <w:rPr>
          <w:rFonts w:ascii="Calibri" w:eastAsia="Times New Roman" w:hAnsi="Calibri" w:cs="Calibri"/>
          <w:color w:val="454545"/>
          <w:sz w:val="24"/>
          <w:szCs w:val="24"/>
          <w:lang w:eastAsia="en-ZA"/>
        </w:rPr>
      </w:pPr>
      <w:r w:rsidRPr="00A63B99">
        <w:rPr>
          <w:color w:val="454545"/>
          <w:sz w:val="24"/>
          <w:szCs w:val="24"/>
          <w:lang w:val="fr"/>
        </w:rPr>
        <w:lastRenderedPageBreak/>
        <w:t>Nous nous engageons à respecter la réglementation applicable à tous les traitements de données personnelles que nous effectuons. Ainsi, nous sommes attachés aux principes suivants:</w:t>
      </w:r>
    </w:p>
    <w:p w14:paraId="1252B173" w14:textId="77777777" w:rsidR="00A63B99" w:rsidRPr="00703EEE" w:rsidRDefault="00A63B99" w:rsidP="00A63B99">
      <w:pPr>
        <w:numPr>
          <w:ilvl w:val="0"/>
          <w:numId w:val="4"/>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traitons vos données personnelles de manière légale, équitable et transparente ;</w:t>
      </w:r>
    </w:p>
    <w:p w14:paraId="096E30DE" w14:textId="77777777" w:rsidR="00A63B99" w:rsidRPr="00703EEE" w:rsidRDefault="00A63B99" w:rsidP="00A63B99">
      <w:pPr>
        <w:numPr>
          <w:ilvl w:val="0"/>
          <w:numId w:val="4"/>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collectons vos données personnelles à des fins déterminées, explicites et légitimes, et non d’une manière incompatible avec ces finalités ;</w:t>
      </w:r>
    </w:p>
    <w:p w14:paraId="63556EF1" w14:textId="77777777" w:rsidR="00A63B99" w:rsidRPr="00703EEE" w:rsidRDefault="00A63B99" w:rsidP="00A63B99">
      <w:pPr>
        <w:numPr>
          <w:ilvl w:val="0"/>
          <w:numId w:val="4"/>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veillons à ce que vos données personnelles soient adéquates, pertinentes et limitées à ce qui est nécessaire au regard des finalités pour lesquelles elles sont traitées ;</w:t>
      </w:r>
    </w:p>
    <w:p w14:paraId="5F8DF987" w14:textId="77777777" w:rsidR="00A63B99" w:rsidRPr="00703EEE" w:rsidRDefault="00A63B99" w:rsidP="00A63B99">
      <w:pPr>
        <w:numPr>
          <w:ilvl w:val="0"/>
          <w:numId w:val="4"/>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faisons de notre mieux pour nous assurer que vos données personnelles sont exactes et, si nécessaire, tenues à jour ; toutes les mesures raisonnables seront prises pour que les données inexactes, eu égard aux finalités pour lesquelles elles sont traitées, soient effacées ou rectifiées sans délai ;</w:t>
      </w:r>
    </w:p>
    <w:p w14:paraId="64AA920C" w14:textId="77777777" w:rsidR="00A63B99" w:rsidRPr="00703EEE" w:rsidRDefault="00A63B99" w:rsidP="00A63B99">
      <w:pPr>
        <w:numPr>
          <w:ilvl w:val="0"/>
          <w:numId w:val="4"/>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veillons à ce que vos données personnelles soient conservées sous une forme qui ne permet pas l’identification plus longtemps que nécessaire aux fins pour lesquelles les données personnelles sont traitées.</w:t>
      </w:r>
    </w:p>
    <w:p w14:paraId="7EB1C6AC" w14:textId="77777777" w:rsidR="00A63B99" w:rsidRPr="00703EEE" w:rsidRDefault="00A63B99" w:rsidP="00A63B99">
      <w:pPr>
        <w:numPr>
          <w:ilvl w:val="0"/>
          <w:numId w:val="4"/>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garantissons que vos données personnelles sont traitées de manière à assurer une sécurité appropriée de ces données.</w:t>
      </w:r>
    </w:p>
    <w:p w14:paraId="051FBF68"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b/>
          <w:color w:val="454545"/>
          <w:sz w:val="24"/>
          <w:szCs w:val="24"/>
          <w:lang w:val="fr"/>
        </w:rPr>
        <w:t>Ces principes se manifestent comme suit :</w:t>
      </w:r>
    </w:p>
    <w:p w14:paraId="2DFEA344" w14:textId="1E6F88CB" w:rsidR="00A63B99" w:rsidRPr="00703EEE" w:rsidRDefault="00A63B99" w:rsidP="00A63B99">
      <w:pPr>
        <w:numPr>
          <w:ilvl w:val="0"/>
          <w:numId w:val="5"/>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 xml:space="preserve">Nous respectons votre vie </w:t>
      </w:r>
      <w:r w:rsidR="00703EEE" w:rsidRPr="00A63B99">
        <w:rPr>
          <w:color w:val="454545"/>
          <w:sz w:val="24"/>
          <w:szCs w:val="24"/>
          <w:lang w:val="fr"/>
        </w:rPr>
        <w:t>privée ;</w:t>
      </w:r>
    </w:p>
    <w:p w14:paraId="1CCA412C" w14:textId="77777777" w:rsidR="00A63B99" w:rsidRPr="00703EEE" w:rsidRDefault="00A63B99" w:rsidP="00A63B99">
      <w:pPr>
        <w:numPr>
          <w:ilvl w:val="0"/>
          <w:numId w:val="5"/>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veillons à ce que la protection et la sécurité de vos données personnelles soient notre principale préoccupation ;</w:t>
      </w:r>
    </w:p>
    <w:p w14:paraId="1632E3D1" w14:textId="77777777" w:rsidR="00A63B99" w:rsidRPr="00703EEE" w:rsidRDefault="00A63B99" w:rsidP="00A63B99">
      <w:pPr>
        <w:numPr>
          <w:ilvl w:val="0"/>
          <w:numId w:val="5"/>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n’utilisons pas vos données personnelles à des fins qui n’ont pas été portées à votre attention ;</w:t>
      </w:r>
    </w:p>
    <w:p w14:paraId="395A908F" w14:textId="77777777" w:rsidR="00A63B99" w:rsidRPr="00703EEE" w:rsidRDefault="00A63B99" w:rsidP="00A63B99">
      <w:pPr>
        <w:numPr>
          <w:ilvl w:val="0"/>
          <w:numId w:val="5"/>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ne considérons pas que vos données personnelles doivent être conservées indéfiniment ;</w:t>
      </w:r>
    </w:p>
    <w:p w14:paraId="62688A4D" w14:textId="77777777" w:rsidR="00A63B99" w:rsidRPr="00703EEE" w:rsidRDefault="00A63B99" w:rsidP="00A63B99">
      <w:pPr>
        <w:numPr>
          <w:ilvl w:val="0"/>
          <w:numId w:val="5"/>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ne vendons pas vos données personnelles à des tiers ;</w:t>
      </w:r>
    </w:p>
    <w:p w14:paraId="5F8E8955" w14:textId="77777777" w:rsidR="00A63B99" w:rsidRPr="00703EEE" w:rsidRDefault="00A63B99" w:rsidP="00A63B99">
      <w:pPr>
        <w:numPr>
          <w:ilvl w:val="0"/>
          <w:numId w:val="5"/>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travaillons avec des partenaires de confiance qui offrent des garanties suffisantes quant à la mise en œuvre des mesures techniques et organisationnelles afin que nos opérations de traitement répondent aux exigences de la réglementation en vigueur ;</w:t>
      </w:r>
    </w:p>
    <w:p w14:paraId="7A376827" w14:textId="77777777" w:rsidR="00A63B99" w:rsidRPr="00703EEE" w:rsidRDefault="00A63B99" w:rsidP="00A63B99">
      <w:pPr>
        <w:numPr>
          <w:ilvl w:val="0"/>
          <w:numId w:val="5"/>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Nous respectons vos droits en tant que personne concernée et ferons de notre mieux pour répondre à vos demandes dès qu’elles seront justifiées.</w:t>
      </w:r>
    </w:p>
    <w:p w14:paraId="3AA39E0C"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b/>
          <w:color w:val="454545"/>
          <w:sz w:val="24"/>
          <w:szCs w:val="24"/>
          <w:lang w:val="fr"/>
        </w:rPr>
        <w:t>Comment collectons-nous les données personnelles ?</w:t>
      </w:r>
    </w:p>
    <w:p w14:paraId="31F31232"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Nous recueillons vos données personnelles directement auprès de vous via notre site Web.</w:t>
      </w:r>
    </w:p>
    <w:p w14:paraId="550DC7DA"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b/>
          <w:color w:val="454545"/>
          <w:sz w:val="24"/>
          <w:szCs w:val="24"/>
          <w:lang w:val="fr"/>
        </w:rPr>
        <w:t>Quelles données personnelles traitons-nous et pendant combien de temps ?</w:t>
      </w:r>
    </w:p>
    <w:p w14:paraId="0CB8DF2C"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Nous vous rappelons que les données personnelles sont des informations relatives à une personne physique identifiée ou identifiable (la « personne concernée »), telles que vos nom et prénom, votre adresse postale ou vos données de santé.</w:t>
      </w:r>
    </w:p>
    <w:p w14:paraId="2B5660D2"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lastRenderedPageBreak/>
        <w:t>Nous nous engageons à ne traiter que les données personnelles strictement nécessaires aux fins pour lesquelles elles sont collectées et à ne les conserver que le temps nécessaire à ces fins.</w:t>
      </w:r>
    </w:p>
    <w:p w14:paraId="2BCD16DB"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Les catégories de données personnelles que nous traitons sont les suivantes :</w:t>
      </w:r>
    </w:p>
    <w:tbl>
      <w:tblPr>
        <w:tblW w:w="0" w:type="auto"/>
        <w:shd w:val="clear" w:color="auto" w:fill="FAFAFA"/>
        <w:tblCellMar>
          <w:top w:w="15" w:type="dxa"/>
          <w:left w:w="15" w:type="dxa"/>
          <w:bottom w:w="15" w:type="dxa"/>
          <w:right w:w="15" w:type="dxa"/>
        </w:tblCellMar>
        <w:tblLook w:val="04A0" w:firstRow="1" w:lastRow="0" w:firstColumn="1" w:lastColumn="0" w:noHBand="0" w:noVBand="1"/>
      </w:tblPr>
      <w:tblGrid>
        <w:gridCol w:w="1888"/>
        <w:gridCol w:w="1808"/>
        <w:gridCol w:w="3151"/>
        <w:gridCol w:w="2149"/>
      </w:tblGrid>
      <w:tr w:rsidR="00A63B99" w:rsidRPr="00A63B99" w14:paraId="0B73C160" w14:textId="77777777" w:rsidTr="00A63B99">
        <w:tc>
          <w:tcPr>
            <w:tcW w:w="0" w:type="auto"/>
            <w:tcBorders>
              <w:top w:val="single" w:sz="12" w:space="0" w:color="EFEFEF"/>
              <w:left w:val="single" w:sz="12" w:space="0" w:color="EFEFEF"/>
              <w:bottom w:val="single" w:sz="12" w:space="0" w:color="EFEFEF"/>
              <w:right w:val="single" w:sz="12" w:space="0" w:color="EFEFEF"/>
            </w:tcBorders>
            <w:shd w:val="clear" w:color="auto" w:fill="FAFAFA"/>
            <w:vAlign w:val="center"/>
            <w:hideMark/>
          </w:tcPr>
          <w:p w14:paraId="75F29CBB" w14:textId="77777777" w:rsidR="00A63B99" w:rsidRPr="00A63B99" w:rsidRDefault="00A63B99" w:rsidP="00A63B99">
            <w:pPr>
              <w:spacing w:after="0" w:line="240" w:lineRule="auto"/>
              <w:jc w:val="center"/>
              <w:rPr>
                <w:rFonts w:ascii="Times New Roman" w:eastAsia="Times New Roman" w:hAnsi="Times New Roman" w:cs="Times New Roman"/>
                <w:b/>
                <w:bCs/>
                <w:sz w:val="24"/>
                <w:szCs w:val="24"/>
                <w:lang w:eastAsia="en-ZA"/>
              </w:rPr>
            </w:pPr>
            <w:r w:rsidRPr="00A63B99">
              <w:rPr>
                <w:b/>
                <w:sz w:val="24"/>
                <w:szCs w:val="24"/>
                <w:lang w:val="fr"/>
              </w:rPr>
              <w:t>Activités de traitement</w:t>
            </w:r>
          </w:p>
        </w:tc>
        <w:tc>
          <w:tcPr>
            <w:tcW w:w="0" w:type="auto"/>
            <w:tcBorders>
              <w:top w:val="single" w:sz="12" w:space="0" w:color="EFEFEF"/>
              <w:left w:val="single" w:sz="12" w:space="0" w:color="EFEFEF"/>
              <w:bottom w:val="single" w:sz="12" w:space="0" w:color="EFEFEF"/>
              <w:right w:val="single" w:sz="12" w:space="0" w:color="EFEFEF"/>
            </w:tcBorders>
            <w:shd w:val="clear" w:color="auto" w:fill="FAFAFA"/>
            <w:vAlign w:val="center"/>
            <w:hideMark/>
          </w:tcPr>
          <w:p w14:paraId="7773B594" w14:textId="77777777" w:rsidR="00A63B99" w:rsidRPr="00A63B99" w:rsidRDefault="00A63B99" w:rsidP="00A63B99">
            <w:pPr>
              <w:spacing w:after="0" w:line="240" w:lineRule="auto"/>
              <w:jc w:val="center"/>
              <w:rPr>
                <w:rFonts w:ascii="Times New Roman" w:eastAsia="Times New Roman" w:hAnsi="Times New Roman" w:cs="Times New Roman"/>
                <w:b/>
                <w:bCs/>
                <w:sz w:val="24"/>
                <w:szCs w:val="24"/>
                <w:lang w:eastAsia="en-ZA"/>
              </w:rPr>
            </w:pPr>
            <w:r w:rsidRPr="00A63B99">
              <w:rPr>
                <w:b/>
                <w:sz w:val="24"/>
                <w:szCs w:val="24"/>
                <w:lang w:val="fr"/>
              </w:rPr>
              <w:t>Base juridique</w:t>
            </w:r>
          </w:p>
        </w:tc>
        <w:tc>
          <w:tcPr>
            <w:tcW w:w="0" w:type="auto"/>
            <w:tcBorders>
              <w:top w:val="single" w:sz="12" w:space="0" w:color="EFEFEF"/>
              <w:left w:val="single" w:sz="12" w:space="0" w:color="EFEFEF"/>
              <w:bottom w:val="single" w:sz="12" w:space="0" w:color="EFEFEF"/>
              <w:right w:val="single" w:sz="12" w:space="0" w:color="EFEFEF"/>
            </w:tcBorders>
            <w:shd w:val="clear" w:color="auto" w:fill="FAFAFA"/>
            <w:vAlign w:val="center"/>
            <w:hideMark/>
          </w:tcPr>
          <w:p w14:paraId="2D09F484" w14:textId="77777777" w:rsidR="00A63B99" w:rsidRPr="00A63B99" w:rsidRDefault="00A63B99" w:rsidP="00A63B99">
            <w:pPr>
              <w:spacing w:after="0" w:line="240" w:lineRule="auto"/>
              <w:jc w:val="center"/>
              <w:rPr>
                <w:rFonts w:ascii="Times New Roman" w:eastAsia="Times New Roman" w:hAnsi="Times New Roman" w:cs="Times New Roman"/>
                <w:b/>
                <w:bCs/>
                <w:sz w:val="24"/>
                <w:szCs w:val="24"/>
                <w:lang w:eastAsia="en-ZA"/>
              </w:rPr>
            </w:pPr>
            <w:r w:rsidRPr="00A63B99">
              <w:rPr>
                <w:b/>
                <w:sz w:val="24"/>
                <w:szCs w:val="24"/>
                <w:lang w:val="fr"/>
              </w:rPr>
              <w:t>Type de données personnelles</w:t>
            </w:r>
          </w:p>
        </w:tc>
        <w:tc>
          <w:tcPr>
            <w:tcW w:w="0" w:type="auto"/>
            <w:tcBorders>
              <w:top w:val="single" w:sz="12" w:space="0" w:color="EFEFEF"/>
              <w:left w:val="single" w:sz="12" w:space="0" w:color="EFEFEF"/>
              <w:bottom w:val="single" w:sz="12" w:space="0" w:color="EFEFEF"/>
              <w:right w:val="single" w:sz="12" w:space="0" w:color="EFEFEF"/>
            </w:tcBorders>
            <w:shd w:val="clear" w:color="auto" w:fill="FAFAFA"/>
            <w:vAlign w:val="center"/>
            <w:hideMark/>
          </w:tcPr>
          <w:p w14:paraId="71F62845" w14:textId="77777777" w:rsidR="00A63B99" w:rsidRPr="00A63B99" w:rsidRDefault="00A63B99" w:rsidP="00A63B99">
            <w:pPr>
              <w:spacing w:after="0" w:line="240" w:lineRule="auto"/>
              <w:jc w:val="center"/>
              <w:rPr>
                <w:rFonts w:ascii="Times New Roman" w:eastAsia="Times New Roman" w:hAnsi="Times New Roman" w:cs="Times New Roman"/>
                <w:b/>
                <w:bCs/>
                <w:sz w:val="24"/>
                <w:szCs w:val="24"/>
                <w:lang w:eastAsia="en-ZA"/>
              </w:rPr>
            </w:pPr>
            <w:r w:rsidRPr="00A63B99">
              <w:rPr>
                <w:b/>
                <w:sz w:val="24"/>
                <w:szCs w:val="24"/>
                <w:lang w:val="fr"/>
              </w:rPr>
              <w:t>Base de données active</w:t>
            </w:r>
          </w:p>
        </w:tc>
      </w:tr>
      <w:tr w:rsidR="00A63B99" w:rsidRPr="00703EEE" w14:paraId="5AABBFDD" w14:textId="77777777" w:rsidTr="00A63B99">
        <w:tc>
          <w:tcPr>
            <w:tcW w:w="0" w:type="auto"/>
            <w:tcBorders>
              <w:top w:val="single" w:sz="12" w:space="0" w:color="EFEFEF"/>
              <w:left w:val="single" w:sz="12" w:space="0" w:color="EFEFEF"/>
              <w:bottom w:val="single" w:sz="12" w:space="0" w:color="EFEFEF"/>
              <w:right w:val="single" w:sz="12" w:space="0" w:color="EFEFEF"/>
            </w:tcBorders>
            <w:shd w:val="clear" w:color="auto" w:fill="FAFAFA"/>
            <w:vAlign w:val="center"/>
            <w:hideMark/>
          </w:tcPr>
          <w:p w14:paraId="72CE3F56" w14:textId="77777777" w:rsidR="00A63B99" w:rsidRPr="00703EEE" w:rsidRDefault="00A63B99" w:rsidP="00A63B99">
            <w:pPr>
              <w:spacing w:after="0" w:line="240" w:lineRule="auto"/>
              <w:rPr>
                <w:rFonts w:ascii="Times New Roman" w:eastAsia="Times New Roman" w:hAnsi="Times New Roman" w:cs="Times New Roman"/>
                <w:sz w:val="24"/>
                <w:szCs w:val="24"/>
                <w:lang w:val="fr-FR" w:eastAsia="en-ZA"/>
              </w:rPr>
            </w:pPr>
            <w:r w:rsidRPr="00A63B99">
              <w:rPr>
                <w:sz w:val="24"/>
                <w:szCs w:val="24"/>
                <w:lang w:val="fr"/>
              </w:rPr>
              <w:t>Gestion du site (gestion des contacts et des demandes)</w:t>
            </w:r>
          </w:p>
        </w:tc>
        <w:tc>
          <w:tcPr>
            <w:tcW w:w="0" w:type="auto"/>
            <w:tcBorders>
              <w:top w:val="single" w:sz="12" w:space="0" w:color="EFEFEF"/>
              <w:left w:val="single" w:sz="12" w:space="0" w:color="EFEFEF"/>
              <w:bottom w:val="single" w:sz="12" w:space="0" w:color="EFEFEF"/>
              <w:right w:val="single" w:sz="12" w:space="0" w:color="EFEFEF"/>
            </w:tcBorders>
            <w:shd w:val="clear" w:color="auto" w:fill="FAFAFA"/>
            <w:vAlign w:val="center"/>
            <w:hideMark/>
          </w:tcPr>
          <w:p w14:paraId="6D60C0AC" w14:textId="77777777" w:rsidR="00A63B99" w:rsidRPr="00A63B99" w:rsidRDefault="00A63B99" w:rsidP="00A63B99">
            <w:pPr>
              <w:spacing w:after="0" w:line="240" w:lineRule="auto"/>
              <w:rPr>
                <w:rFonts w:ascii="Times New Roman" w:eastAsia="Times New Roman" w:hAnsi="Times New Roman" w:cs="Times New Roman"/>
                <w:sz w:val="24"/>
                <w:szCs w:val="24"/>
                <w:lang w:eastAsia="en-ZA"/>
              </w:rPr>
            </w:pPr>
            <w:r w:rsidRPr="00A63B99">
              <w:rPr>
                <w:sz w:val="24"/>
                <w:szCs w:val="24"/>
                <w:lang w:val="fr"/>
              </w:rPr>
              <w:t>Consentement, intérêt légitime</w:t>
            </w:r>
          </w:p>
        </w:tc>
        <w:tc>
          <w:tcPr>
            <w:tcW w:w="0" w:type="auto"/>
            <w:tcBorders>
              <w:top w:val="single" w:sz="12" w:space="0" w:color="EFEFEF"/>
              <w:left w:val="single" w:sz="12" w:space="0" w:color="EFEFEF"/>
              <w:bottom w:val="single" w:sz="12" w:space="0" w:color="EFEFEF"/>
              <w:right w:val="single" w:sz="12" w:space="0" w:color="EFEFEF"/>
            </w:tcBorders>
            <w:shd w:val="clear" w:color="auto" w:fill="FAFAFA"/>
            <w:vAlign w:val="center"/>
            <w:hideMark/>
          </w:tcPr>
          <w:p w14:paraId="33CC7F32" w14:textId="77777777" w:rsidR="00A63B99" w:rsidRPr="00703EEE" w:rsidRDefault="00A63B99" w:rsidP="00A63B99">
            <w:pPr>
              <w:spacing w:after="0" w:line="240" w:lineRule="auto"/>
              <w:rPr>
                <w:rFonts w:ascii="Times New Roman" w:eastAsia="Times New Roman" w:hAnsi="Times New Roman" w:cs="Times New Roman"/>
                <w:sz w:val="24"/>
                <w:szCs w:val="24"/>
                <w:lang w:val="fr-FR" w:eastAsia="en-ZA"/>
              </w:rPr>
            </w:pPr>
            <w:r w:rsidRPr="00A63B99">
              <w:rPr>
                <w:sz w:val="24"/>
                <w:szCs w:val="24"/>
                <w:lang w:val="fr"/>
              </w:rPr>
              <w:t xml:space="preserve">Données et journaux de connexion, données de gestion des contacts (nom, prénom, numéro de téléphone, </w:t>
            </w:r>
            <w:proofErr w:type="gramStart"/>
            <w:r w:rsidRPr="00A63B99">
              <w:rPr>
                <w:sz w:val="24"/>
                <w:szCs w:val="24"/>
                <w:lang w:val="fr"/>
              </w:rPr>
              <w:t>email</w:t>
            </w:r>
            <w:proofErr w:type="gramEnd"/>
            <w:r w:rsidRPr="00A63B99">
              <w:rPr>
                <w:sz w:val="24"/>
                <w:szCs w:val="24"/>
                <w:lang w:val="fr"/>
              </w:rPr>
              <w:t>, etc.)</w:t>
            </w:r>
          </w:p>
        </w:tc>
        <w:tc>
          <w:tcPr>
            <w:tcW w:w="0" w:type="auto"/>
            <w:tcBorders>
              <w:top w:val="single" w:sz="12" w:space="0" w:color="EFEFEF"/>
              <w:left w:val="single" w:sz="12" w:space="0" w:color="EFEFEF"/>
              <w:bottom w:val="single" w:sz="12" w:space="0" w:color="EFEFEF"/>
              <w:right w:val="single" w:sz="12" w:space="0" w:color="EFEFEF"/>
            </w:tcBorders>
            <w:shd w:val="clear" w:color="auto" w:fill="FAFAFA"/>
            <w:vAlign w:val="center"/>
            <w:hideMark/>
          </w:tcPr>
          <w:p w14:paraId="47386C9E" w14:textId="77777777" w:rsidR="00A63B99" w:rsidRPr="00703EEE" w:rsidRDefault="00A63B99" w:rsidP="00A63B99">
            <w:pPr>
              <w:spacing w:after="0" w:line="240" w:lineRule="auto"/>
              <w:rPr>
                <w:rFonts w:ascii="Times New Roman" w:eastAsia="Times New Roman" w:hAnsi="Times New Roman" w:cs="Times New Roman"/>
                <w:sz w:val="24"/>
                <w:szCs w:val="24"/>
                <w:lang w:val="fr-FR" w:eastAsia="en-ZA"/>
              </w:rPr>
            </w:pPr>
            <w:r w:rsidRPr="00A63B99">
              <w:rPr>
                <w:sz w:val="24"/>
                <w:szCs w:val="24"/>
                <w:lang w:val="fr"/>
              </w:rPr>
              <w:t>3 ans à compter du dernier contact6 mois pour les journaux de connexion</w:t>
            </w:r>
          </w:p>
        </w:tc>
      </w:tr>
    </w:tbl>
    <w:p w14:paraId="19E8329E" w14:textId="77777777" w:rsidR="00703EEE" w:rsidRDefault="00703EEE" w:rsidP="00A63B99">
      <w:pPr>
        <w:shd w:val="clear" w:color="auto" w:fill="FFFFFF"/>
        <w:spacing w:after="100" w:afterAutospacing="1" w:line="240" w:lineRule="auto"/>
        <w:rPr>
          <w:b/>
          <w:color w:val="454545"/>
          <w:sz w:val="24"/>
          <w:szCs w:val="24"/>
          <w:lang w:val="fr"/>
        </w:rPr>
      </w:pPr>
    </w:p>
    <w:p w14:paraId="09EC72A8" w14:textId="37DFA5CB"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b/>
          <w:color w:val="454545"/>
          <w:sz w:val="24"/>
          <w:szCs w:val="24"/>
          <w:lang w:val="fr"/>
        </w:rPr>
        <w:t>Qui peut accéder à vos données personnelles ?</w:t>
      </w:r>
    </w:p>
    <w:p w14:paraId="4EF743B0"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Vos données ne seront communiquées, le cas échéant, qu’aux destinataires suivants :</w:t>
      </w:r>
    </w:p>
    <w:p w14:paraId="7EEC9AAA" w14:textId="77777777" w:rsidR="00A63B99" w:rsidRPr="00703EEE" w:rsidRDefault="00A63B99" w:rsidP="00A63B99">
      <w:pPr>
        <w:numPr>
          <w:ilvl w:val="0"/>
          <w:numId w:val="6"/>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Le personnel autorisé de Cerba Lancet Africa et de son réseau.</w:t>
      </w:r>
    </w:p>
    <w:p w14:paraId="55F662E5" w14:textId="77777777" w:rsidR="00A63B99" w:rsidRPr="00703EEE" w:rsidRDefault="00A63B99" w:rsidP="00A63B99">
      <w:pPr>
        <w:numPr>
          <w:ilvl w:val="0"/>
          <w:numId w:val="6"/>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r w:rsidRPr="00A63B99">
        <w:rPr>
          <w:color w:val="454545"/>
          <w:sz w:val="24"/>
          <w:szCs w:val="24"/>
          <w:lang w:val="fr"/>
        </w:rPr>
        <w:t>Sous-traitants, prestataires de services de confiance, notamment en charge de l’informatique</w:t>
      </w:r>
    </w:p>
    <w:p w14:paraId="683CBDD6"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Nous mettons tout en œuvre pour que le nombre de ces personnes reste aussi limité que possible.</w:t>
      </w:r>
    </w:p>
    <w:p w14:paraId="7D4BA1FD"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Nous ne fournissons à nos fournisseurs de services de confiance que les informations dont ils ont strictement besoin pour fournir le service et ils ne peuvent pas utiliser vos données personnelles à d’autres fins.</w:t>
      </w:r>
    </w:p>
    <w:p w14:paraId="599272A6"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Nous faisons toujours de notre mieux pour nous assurer que tous nos fournisseurs de services de confiance avec lesquels nous travaillons maintiennent la sécurité de vos données.</w:t>
      </w:r>
    </w:p>
    <w:p w14:paraId="6245415D"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Nous veillons également à ce que, lorsque notre relation avec un fournisseur de services de confiance prend fin, ce fournisseur de services supprime vos données personnelles sans délai.</w:t>
      </w:r>
    </w:p>
    <w:p w14:paraId="15E97EAE"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Nous sélectionnons nos prestataires de services de confiance avec le plus grand soin, en veillant à ce qu’ils disposent de garanties suffisantes, notamment d’expertise, de fiabilité et de ressources, pour mettre en œuvre des mesures techniques et organisationnelles répondant aux exigences de la législation applicable, y compris la sécurité.</w:t>
      </w:r>
    </w:p>
    <w:p w14:paraId="39AD9049"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À cet égard, nous veillons à ce que nos prestataires de services de confiance traitent les données personnelles uniquement sur nos instructions documentées. Nous veillons également à ce que leur personnel s’engage à respecter la confidentialité ou soit soumis à une obligation légale appropriée de confidentialité.</w:t>
      </w:r>
    </w:p>
    <w:p w14:paraId="52850767"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b/>
          <w:color w:val="454545"/>
          <w:sz w:val="24"/>
          <w:szCs w:val="24"/>
          <w:lang w:val="fr"/>
        </w:rPr>
        <w:lastRenderedPageBreak/>
        <w:t>Quels sont vos droits, en tant que personne concernée ?</w:t>
      </w:r>
    </w:p>
    <w:p w14:paraId="5479CDD0" w14:textId="77777777" w:rsidR="00A63B99" w:rsidRPr="00703EEE" w:rsidRDefault="00A63B99" w:rsidP="00A63B99">
      <w:pPr>
        <w:shd w:val="clear" w:color="auto" w:fill="FFFFFF"/>
        <w:spacing w:after="100" w:afterAutospacing="1" w:line="240" w:lineRule="auto"/>
        <w:rPr>
          <w:rFonts w:ascii="Calibri" w:eastAsia="Times New Roman" w:hAnsi="Calibri" w:cs="Calibri"/>
          <w:color w:val="454545"/>
          <w:sz w:val="24"/>
          <w:szCs w:val="24"/>
          <w:lang w:val="fr-FR" w:eastAsia="en-ZA"/>
        </w:rPr>
      </w:pPr>
      <w:r w:rsidRPr="00A63B99">
        <w:rPr>
          <w:color w:val="454545"/>
          <w:sz w:val="24"/>
          <w:szCs w:val="24"/>
          <w:lang w:val="fr"/>
        </w:rPr>
        <w:t>Vous disposez d’un droit d’accès, de rectification et de suppression de vos données personnelles, ainsi que d’un droit à la portabilité de vos données personnelles et d’un droit à la limitation du traitement de ces données.</w:t>
      </w:r>
    </w:p>
    <w:p w14:paraId="5FD984C5" w14:textId="77777777" w:rsidR="00A63B99" w:rsidRPr="00A63B99" w:rsidRDefault="00A63B99" w:rsidP="00A63B99">
      <w:pPr>
        <w:shd w:val="clear" w:color="auto" w:fill="FFFFFF"/>
        <w:spacing w:after="100" w:afterAutospacing="1" w:line="240" w:lineRule="auto"/>
        <w:rPr>
          <w:rFonts w:ascii="Calibri" w:eastAsia="Times New Roman" w:hAnsi="Calibri" w:cs="Calibri"/>
          <w:color w:val="454545"/>
          <w:sz w:val="24"/>
          <w:szCs w:val="24"/>
          <w:lang w:eastAsia="en-ZA"/>
        </w:rPr>
      </w:pPr>
      <w:r w:rsidRPr="00A63B99">
        <w:rPr>
          <w:color w:val="454545"/>
          <w:sz w:val="24"/>
          <w:szCs w:val="24"/>
          <w:lang w:val="fr"/>
        </w:rPr>
        <w:t>Vous pouvez exercer vos droits</w:t>
      </w:r>
    </w:p>
    <w:p w14:paraId="36C75C19" w14:textId="77777777" w:rsidR="00A63B99" w:rsidRPr="00703EEE" w:rsidRDefault="00A63B99" w:rsidP="00A63B99">
      <w:pPr>
        <w:numPr>
          <w:ilvl w:val="0"/>
          <w:numId w:val="7"/>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proofErr w:type="gramStart"/>
      <w:r w:rsidRPr="00A63B99">
        <w:rPr>
          <w:color w:val="454545"/>
          <w:sz w:val="24"/>
          <w:szCs w:val="24"/>
          <w:lang w:val="fr"/>
        </w:rPr>
        <w:t>soit</w:t>
      </w:r>
      <w:proofErr w:type="gramEnd"/>
      <w:r w:rsidRPr="00A63B99">
        <w:rPr>
          <w:color w:val="454545"/>
          <w:sz w:val="24"/>
          <w:szCs w:val="24"/>
          <w:lang w:val="fr"/>
        </w:rPr>
        <w:t xml:space="preserve"> par e-mail à l’adresse suivante : </w:t>
      </w:r>
      <w:hyperlink r:id="rId5" w:history="1">
        <w:r w:rsidRPr="00A63B99">
          <w:rPr>
            <w:color w:val="29A4A9"/>
            <w:sz w:val="24"/>
            <w:szCs w:val="24"/>
            <w:u w:val="single"/>
            <w:lang w:val="fr"/>
          </w:rPr>
          <w:t>info@cerbalancetafrica.com</w:t>
        </w:r>
      </w:hyperlink>
    </w:p>
    <w:p w14:paraId="1924FF74" w14:textId="77777777" w:rsidR="00A63B99" w:rsidRPr="00703EEE" w:rsidRDefault="00A63B99" w:rsidP="00A63B99">
      <w:pPr>
        <w:numPr>
          <w:ilvl w:val="0"/>
          <w:numId w:val="7"/>
        </w:numPr>
        <w:shd w:val="clear" w:color="auto" w:fill="FFFFFF"/>
        <w:spacing w:before="100" w:beforeAutospacing="1" w:after="100" w:afterAutospacing="1" w:line="240" w:lineRule="auto"/>
        <w:ind w:left="495"/>
        <w:rPr>
          <w:rFonts w:ascii="Calibri" w:eastAsia="Times New Roman" w:hAnsi="Calibri" w:cs="Calibri"/>
          <w:color w:val="454545"/>
          <w:sz w:val="24"/>
          <w:szCs w:val="24"/>
          <w:lang w:val="fr-FR" w:eastAsia="en-ZA"/>
        </w:rPr>
      </w:pPr>
      <w:proofErr w:type="gramStart"/>
      <w:r w:rsidRPr="00A63B99">
        <w:rPr>
          <w:color w:val="454545"/>
          <w:sz w:val="24"/>
          <w:szCs w:val="24"/>
          <w:lang w:val="fr"/>
        </w:rPr>
        <w:t>ou</w:t>
      </w:r>
      <w:proofErr w:type="gramEnd"/>
      <w:r w:rsidRPr="00A63B99">
        <w:rPr>
          <w:color w:val="454545"/>
          <w:sz w:val="24"/>
          <w:szCs w:val="24"/>
          <w:lang w:val="fr"/>
        </w:rPr>
        <w:t xml:space="preserve"> par courrier, au délégué à la protection des données à l’adresse suivante : Cerba Lancet Africa - Data Protection Officer, Stanley Studio, 39 Stanley Ave., Milpark, Johannesburg, 2092, Afrique du Sud.</w:t>
      </w:r>
    </w:p>
    <w:p w14:paraId="3B68CCD9" w14:textId="77777777" w:rsidR="00A63B99" w:rsidRPr="00A63B99" w:rsidRDefault="00A63B99" w:rsidP="00A63B99">
      <w:pPr>
        <w:shd w:val="clear" w:color="auto" w:fill="FFFFFF"/>
        <w:spacing w:after="100" w:afterAutospacing="1" w:line="240" w:lineRule="auto"/>
        <w:rPr>
          <w:rFonts w:ascii="Calibri" w:eastAsia="Times New Roman" w:hAnsi="Calibri" w:cs="Calibri"/>
          <w:color w:val="454545"/>
          <w:sz w:val="24"/>
          <w:szCs w:val="24"/>
          <w:lang w:eastAsia="en-ZA"/>
        </w:rPr>
      </w:pPr>
      <w:r w:rsidRPr="00A63B99">
        <w:rPr>
          <w:color w:val="454545"/>
          <w:sz w:val="24"/>
          <w:szCs w:val="24"/>
          <w:lang w:val="fr"/>
        </w:rPr>
        <w:t xml:space="preserve">Si, après nous avoir contactés, vous estimez que vos droits n’ont pas été respectés ou que cette politique n’est pas conforme aux règles de protection des données, vous pouvez déposer une plainte auprès des autorités responsables du régulateur de l’information en Afrique du </w:t>
      </w:r>
      <w:proofErr w:type="gramStart"/>
      <w:r w:rsidRPr="00A63B99">
        <w:rPr>
          <w:color w:val="454545"/>
          <w:sz w:val="24"/>
          <w:szCs w:val="24"/>
          <w:lang w:val="fr"/>
        </w:rPr>
        <w:t>Sud:</w:t>
      </w:r>
      <w:proofErr w:type="gramEnd"/>
      <w:r w:rsidRPr="00A63B99">
        <w:rPr>
          <w:color w:val="454545"/>
          <w:sz w:val="24"/>
          <w:szCs w:val="24"/>
          <w:lang w:val="fr"/>
        </w:rPr>
        <w:t xml:space="preserve"> </w:t>
      </w:r>
      <w:hyperlink r:id="rId6" w:history="1">
        <w:r w:rsidRPr="00A63B99">
          <w:rPr>
            <w:color w:val="29A4A9"/>
            <w:sz w:val="24"/>
            <w:szCs w:val="24"/>
            <w:u w:val="single"/>
            <w:lang w:val="fr"/>
          </w:rPr>
          <w:t>enquiries@inforegulator.org</w:t>
        </w:r>
      </w:hyperlink>
      <w:r w:rsidRPr="00A63B99">
        <w:rPr>
          <w:color w:val="454545"/>
          <w:sz w:val="24"/>
          <w:szCs w:val="24"/>
          <w:lang w:val="fr"/>
        </w:rPr>
        <w:t xml:space="preserve"> - JD House, 27 Stiemens Street, Braamfontein, Johannesburg, 2001. P.O Box 31533, </w:t>
      </w:r>
      <w:proofErr w:type="spellStart"/>
      <w:r w:rsidRPr="00A63B99">
        <w:rPr>
          <w:color w:val="454545"/>
          <w:sz w:val="24"/>
          <w:szCs w:val="24"/>
          <w:lang w:val="fr"/>
        </w:rPr>
        <w:t>Braamfontein</w:t>
      </w:r>
      <w:proofErr w:type="spellEnd"/>
      <w:r w:rsidRPr="00A63B99">
        <w:rPr>
          <w:color w:val="454545"/>
          <w:sz w:val="24"/>
          <w:szCs w:val="24"/>
          <w:lang w:val="fr"/>
        </w:rPr>
        <w:t>, Johannesburg, 2017.</w:t>
      </w:r>
    </w:p>
    <w:p w14:paraId="158F4B04" w14:textId="7AEA11A5" w:rsidR="00AA6116" w:rsidRDefault="00AA6116"/>
    <w:sectPr w:rsidR="00AA6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06F"/>
    <w:multiLevelType w:val="multilevel"/>
    <w:tmpl w:val="4D22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038DB"/>
    <w:multiLevelType w:val="multilevel"/>
    <w:tmpl w:val="F610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116FB"/>
    <w:multiLevelType w:val="multilevel"/>
    <w:tmpl w:val="96DC0DD8"/>
    <w:lvl w:ilvl="0">
      <w:start w:val="1"/>
      <w:numFmt w:val="decimal"/>
      <w:pStyle w:val="Topi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EA9455F"/>
    <w:multiLevelType w:val="multilevel"/>
    <w:tmpl w:val="28F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A05D4"/>
    <w:multiLevelType w:val="hybridMultilevel"/>
    <w:tmpl w:val="745A28CA"/>
    <w:lvl w:ilvl="0" w:tplc="51C42B0A">
      <w:start w:val="1"/>
      <w:numFmt w:val="decimal"/>
      <w:lvlText w:val="%1."/>
      <w:lvlJc w:val="left"/>
      <w:pPr>
        <w:ind w:left="360" w:hanging="360"/>
      </w:pPr>
    </w:lvl>
    <w:lvl w:ilvl="1" w:tplc="485431F4">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6F8E78E1"/>
    <w:multiLevelType w:val="multilevel"/>
    <w:tmpl w:val="2376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E80776"/>
    <w:multiLevelType w:val="multilevel"/>
    <w:tmpl w:val="DE22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388074">
    <w:abstractNumId w:val="4"/>
  </w:num>
  <w:num w:numId="2" w16cid:durableId="1156991945">
    <w:abstractNumId w:val="2"/>
  </w:num>
  <w:num w:numId="3" w16cid:durableId="1341784826">
    <w:abstractNumId w:val="3"/>
  </w:num>
  <w:num w:numId="4" w16cid:durableId="1335691436">
    <w:abstractNumId w:val="6"/>
  </w:num>
  <w:num w:numId="5" w16cid:durableId="1821530606">
    <w:abstractNumId w:val="0"/>
  </w:num>
  <w:num w:numId="6" w16cid:durableId="1177311660">
    <w:abstractNumId w:val="5"/>
  </w:num>
  <w:num w:numId="7" w16cid:durableId="1954241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99"/>
    <w:rsid w:val="00703EEE"/>
    <w:rsid w:val="00A55CAE"/>
    <w:rsid w:val="00A63B99"/>
    <w:rsid w:val="00AA6116"/>
    <w:rsid w:val="00FC5A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65ED"/>
  <w15:chartTrackingRefBased/>
  <w15:docId w15:val="{287CE3AA-5A6E-458D-95B5-10BCB2CA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C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5C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alibri1">
    <w:name w:val="Heading Calibri 1"/>
    <w:basedOn w:val="Heading1"/>
    <w:link w:val="HeadingCalibri1Char"/>
    <w:autoRedefine/>
    <w:qFormat/>
    <w:rsid w:val="00A55CAE"/>
    <w:pPr>
      <w:keepNext w:val="0"/>
      <w:keepLines w:val="0"/>
      <w:spacing w:before="0" w:line="285" w:lineRule="auto"/>
    </w:pPr>
    <w:rPr>
      <w:rFonts w:ascii="Cambria" w:eastAsia="Times New Roman" w:hAnsi="Cambria" w:cstheme="minorHAnsi"/>
      <w:color w:val="000000"/>
      <w:kern w:val="28"/>
      <w:sz w:val="24"/>
      <w:szCs w:val="36"/>
      <w:lang w:eastAsia="en-ZA"/>
      <w14:ligatures w14:val="standard"/>
      <w14:cntxtAlts/>
    </w:rPr>
  </w:style>
  <w:style w:type="character" w:customStyle="1" w:styleId="HeadingCalibri1Char">
    <w:name w:val="Heading Calibri 1 Char"/>
    <w:basedOn w:val="Heading1Char"/>
    <w:link w:val="HeadingCalibri1"/>
    <w:rsid w:val="00A55CAE"/>
    <w:rPr>
      <w:rFonts w:ascii="Cambria" w:eastAsia="Times New Roman" w:hAnsi="Cambria" w:cstheme="minorHAnsi"/>
      <w:color w:val="000000"/>
      <w:kern w:val="28"/>
      <w:sz w:val="24"/>
      <w:szCs w:val="36"/>
      <w:lang w:eastAsia="en-ZA"/>
      <w14:ligatures w14:val="standard"/>
      <w14:cntxtAlts/>
    </w:rPr>
  </w:style>
  <w:style w:type="character" w:customStyle="1" w:styleId="Heading1Char">
    <w:name w:val="Heading 1 Char"/>
    <w:basedOn w:val="DefaultParagraphFont"/>
    <w:link w:val="Heading1"/>
    <w:uiPriority w:val="9"/>
    <w:rsid w:val="00A55CAE"/>
    <w:rPr>
      <w:rFonts w:asciiTheme="majorHAnsi" w:eastAsiaTheme="majorEastAsia" w:hAnsiTheme="majorHAnsi" w:cstheme="majorBidi"/>
      <w:color w:val="2F5496" w:themeColor="accent1" w:themeShade="BF"/>
      <w:sz w:val="32"/>
      <w:szCs w:val="32"/>
    </w:rPr>
  </w:style>
  <w:style w:type="paragraph" w:customStyle="1" w:styleId="TopicHeading">
    <w:name w:val="Topic Heading"/>
    <w:basedOn w:val="Heading2"/>
    <w:next w:val="Normal"/>
    <w:link w:val="TopicHeadingChar"/>
    <w:autoRedefine/>
    <w:qFormat/>
    <w:rsid w:val="00A55CAE"/>
    <w:pPr>
      <w:numPr>
        <w:numId w:val="2"/>
      </w:numPr>
      <w:ind w:left="360" w:hanging="360"/>
    </w:pPr>
    <w:rPr>
      <w:rFonts w:ascii="Cambria" w:hAnsi="Cambria" w:cstheme="minorHAnsi"/>
      <w:color w:val="000000"/>
      <w:kern w:val="28"/>
      <w:sz w:val="36"/>
      <w:lang w:eastAsia="en-ZA"/>
      <w14:ligatures w14:val="standard"/>
      <w14:cntxtAlts/>
    </w:rPr>
  </w:style>
  <w:style w:type="character" w:customStyle="1" w:styleId="TopicHeadingChar">
    <w:name w:val="Topic Heading Char"/>
    <w:basedOn w:val="Heading1Char"/>
    <w:link w:val="TopicHeading"/>
    <w:rsid w:val="00A55CAE"/>
    <w:rPr>
      <w:rFonts w:ascii="Cambria" w:eastAsiaTheme="majorEastAsia" w:hAnsi="Cambria" w:cstheme="minorHAnsi"/>
      <w:color w:val="000000"/>
      <w:kern w:val="28"/>
      <w:sz w:val="36"/>
      <w:szCs w:val="26"/>
      <w:lang w:eastAsia="en-ZA"/>
      <w14:ligatures w14:val="standard"/>
      <w14:cntxtAlts/>
    </w:rPr>
  </w:style>
  <w:style w:type="character" w:customStyle="1" w:styleId="Heading2Char">
    <w:name w:val="Heading 2 Char"/>
    <w:basedOn w:val="DefaultParagraphFont"/>
    <w:link w:val="Heading2"/>
    <w:uiPriority w:val="9"/>
    <w:semiHidden/>
    <w:rsid w:val="00A55CAE"/>
    <w:rPr>
      <w:rFonts w:asciiTheme="majorHAnsi" w:eastAsiaTheme="majorEastAsia" w:hAnsiTheme="majorHAnsi" w:cstheme="majorBidi"/>
      <w:color w:val="2F5496" w:themeColor="accent1" w:themeShade="BF"/>
      <w:sz w:val="26"/>
      <w:szCs w:val="26"/>
    </w:rPr>
  </w:style>
  <w:style w:type="character" w:customStyle="1" w:styleId="Headingtopics">
    <w:name w:val="Heading topics"/>
    <w:basedOn w:val="DefaultParagraphFont"/>
    <w:uiPriority w:val="1"/>
    <w:qFormat/>
    <w:rsid w:val="00A55CAE"/>
    <w:rPr>
      <w:rFonts w:asciiTheme="minorHAnsi" w:hAnsiTheme="minorHAnsi"/>
      <w:sz w:val="22"/>
    </w:rPr>
  </w:style>
  <w:style w:type="paragraph" w:styleId="NormalWeb">
    <w:name w:val="Normal (Web)"/>
    <w:basedOn w:val="Normal"/>
    <w:uiPriority w:val="99"/>
    <w:semiHidden/>
    <w:unhideWhenUsed/>
    <w:rsid w:val="00A63B9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A63B99"/>
    <w:rPr>
      <w:b/>
      <w:bCs/>
    </w:rPr>
  </w:style>
  <w:style w:type="character" w:styleId="Hyperlink">
    <w:name w:val="Hyperlink"/>
    <w:basedOn w:val="DefaultParagraphFont"/>
    <w:uiPriority w:val="99"/>
    <w:semiHidden/>
    <w:unhideWhenUsed/>
    <w:rsid w:val="00A63B99"/>
    <w:rPr>
      <w:color w:val="0000FF"/>
      <w:u w:val="single"/>
    </w:rPr>
  </w:style>
  <w:style w:type="character" w:styleId="PlaceholderText">
    <w:name w:val="Placeholder Text"/>
    <w:basedOn w:val="DefaultParagraphFont"/>
    <w:uiPriority w:val="99"/>
    <w:semiHidden/>
    <w:rsid w:val="00703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4677">
      <w:bodyDiv w:val="1"/>
      <w:marLeft w:val="0"/>
      <w:marRight w:val="0"/>
      <w:marTop w:val="0"/>
      <w:marBottom w:val="0"/>
      <w:divBdr>
        <w:top w:val="none" w:sz="0" w:space="0" w:color="auto"/>
        <w:left w:val="none" w:sz="0" w:space="0" w:color="auto"/>
        <w:bottom w:val="none" w:sz="0" w:space="0" w:color="auto"/>
        <w:right w:val="none" w:sz="0" w:space="0" w:color="auto"/>
      </w:divBdr>
      <w:divsChild>
        <w:div w:id="140394311">
          <w:marLeft w:val="0"/>
          <w:marRight w:val="0"/>
          <w:marTop w:val="0"/>
          <w:marBottom w:val="0"/>
          <w:divBdr>
            <w:top w:val="none" w:sz="0" w:space="0" w:color="auto"/>
            <w:left w:val="none" w:sz="0" w:space="0" w:color="auto"/>
            <w:bottom w:val="none" w:sz="0" w:space="0" w:color="auto"/>
            <w:right w:val="none" w:sz="0" w:space="0" w:color="auto"/>
          </w:divBdr>
          <w:divsChild>
            <w:div w:id="1509711639">
              <w:marLeft w:val="-225"/>
              <w:marRight w:val="-225"/>
              <w:marTop w:val="0"/>
              <w:marBottom w:val="0"/>
              <w:divBdr>
                <w:top w:val="none" w:sz="0" w:space="0" w:color="auto"/>
                <w:left w:val="none" w:sz="0" w:space="0" w:color="auto"/>
                <w:bottom w:val="none" w:sz="0" w:space="0" w:color="auto"/>
                <w:right w:val="none" w:sz="0" w:space="0" w:color="auto"/>
              </w:divBdr>
              <w:divsChild>
                <w:div w:id="211696466">
                  <w:marLeft w:val="0"/>
                  <w:marRight w:val="0"/>
                  <w:marTop w:val="0"/>
                  <w:marBottom w:val="0"/>
                  <w:divBdr>
                    <w:top w:val="none" w:sz="0" w:space="0" w:color="auto"/>
                    <w:left w:val="none" w:sz="0" w:space="0" w:color="auto"/>
                    <w:bottom w:val="none" w:sz="0" w:space="0" w:color="auto"/>
                    <w:right w:val="none" w:sz="0" w:space="0" w:color="auto"/>
                  </w:divBdr>
                  <w:divsChild>
                    <w:div w:id="19842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inforegulator.org.za" TargetMode="External"/><Relationship Id="rId5" Type="http://schemas.openxmlformats.org/officeDocument/2006/relationships/hyperlink" Target="mailto:info@cerbalancetafr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1225</Words>
  <Characters>6313</Characters>
  <Application>Microsoft Office Word</Application>
  <DocSecurity>0</DocSecurity>
  <Lines>175</Lines>
  <Paragraphs>110</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Metivier-Beukes</dc:creator>
  <cp:keywords/>
  <dc:description/>
  <cp:lastModifiedBy>Clara Metivier-Beukes</cp:lastModifiedBy>
  <cp:revision>1</cp:revision>
  <dcterms:created xsi:type="dcterms:W3CDTF">2023-02-07T12:33:00Z</dcterms:created>
  <dcterms:modified xsi:type="dcterms:W3CDTF">2023-02-07T12:42:00Z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eceac2e4-cc8e-4d8a-bc99-911006045270</vt:lpwstr>
  </property>
</Properties>
</file>